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924" w:rsidRDefault="00B30924">
      <w:r>
        <w:rPr>
          <w:rFonts w:ascii="Segoe UI" w:eastAsia="Segoe UI" w:hAnsi="Segoe UI" w:cs="Segoe UI"/>
          <w:noProof/>
        </w:rPr>
        <w:drawing>
          <wp:anchor distT="0" distB="0" distL="114300" distR="114300" simplePos="0" relativeHeight="251659264" behindDoc="0" locked="0" layoutInCell="1" allowOverlap="1" wp14:anchorId="5152207C" wp14:editId="56B523D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990800" cy="1000800"/>
            <wp:effectExtent l="0" t="0" r="0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tra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800" cy="10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6506" w:rsidRPr="00B30924" w:rsidRDefault="00B30924" w:rsidP="00B30924">
      <w:pPr>
        <w:pStyle w:val="Body"/>
        <w:spacing w:after="0" w:line="240" w:lineRule="auto"/>
        <w:jc w:val="center"/>
        <w:rPr>
          <w:rFonts w:ascii="Segoe UI" w:eastAsia="Segoe UI" w:hAnsi="Segoe UI" w:cs="Segoe UI"/>
          <w:b/>
          <w:kern w:val="0"/>
          <w:sz w:val="28"/>
          <w:szCs w:val="28"/>
          <w:lang w:val="en-US"/>
        </w:rPr>
      </w:pPr>
      <w:r w:rsidRPr="00B30924">
        <w:rPr>
          <w:rFonts w:ascii="Segoe UI" w:eastAsia="Segoe UI" w:hAnsi="Segoe UI" w:cs="Segoe UI"/>
          <w:b/>
          <w:kern w:val="0"/>
          <w:sz w:val="28"/>
          <w:szCs w:val="28"/>
          <w:lang w:val="en-US"/>
        </w:rPr>
        <w:t>Role Profile</w:t>
      </w:r>
    </w:p>
    <w:p w:rsidR="00346506" w:rsidRDefault="00346506"/>
    <w:tbl>
      <w:tblPr>
        <w:tblW w:w="9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959"/>
        <w:gridCol w:w="4681"/>
      </w:tblGrid>
      <w:tr w:rsidR="008D0BD8">
        <w:trPr>
          <w:trHeight w:val="55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BD8" w:rsidRDefault="00D17995">
            <w:pPr>
              <w:pStyle w:val="Body"/>
              <w:spacing w:after="0" w:line="240" w:lineRule="auto"/>
              <w:rPr>
                <w:rFonts w:ascii="Segoe UI" w:eastAsia="Segoe UI" w:hAnsi="Segoe UI" w:cs="Segoe UI"/>
                <w:kern w:val="0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  <w:szCs w:val="24"/>
                <w:lang w:val="en-US"/>
              </w:rPr>
              <w:t>Role Ti</w:t>
            </w:r>
            <w:bookmarkStart w:id="0" w:name="_GoBack"/>
            <w:bookmarkEnd w:id="0"/>
            <w:r>
              <w:rPr>
                <w:rFonts w:ascii="Segoe UI" w:eastAsia="Segoe UI" w:hAnsi="Segoe UI" w:cs="Segoe UI"/>
                <w:kern w:val="0"/>
                <w:sz w:val="24"/>
                <w:szCs w:val="24"/>
                <w:lang w:val="en-US"/>
              </w:rPr>
              <w:t>tle:</w:t>
            </w:r>
          </w:p>
          <w:p w:rsidR="008D0BD8" w:rsidRDefault="00D17995">
            <w:pPr>
              <w:pStyle w:val="Body"/>
              <w:spacing w:after="0" w:line="240" w:lineRule="auto"/>
            </w:pPr>
            <w:r>
              <w:rPr>
                <w:rFonts w:ascii="Segoe UI" w:eastAsia="Segoe UI" w:hAnsi="Segoe UI" w:cs="Segoe UI"/>
                <w:kern w:val="0"/>
                <w:lang w:val="en-US"/>
              </w:rPr>
              <w:t xml:space="preserve">Community Orchestra Music Director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8D0BD8" w:rsidRDefault="00D17995">
            <w:pPr>
              <w:pStyle w:val="Body"/>
              <w:spacing w:after="0" w:line="240" w:lineRule="auto"/>
              <w:ind w:left="34" w:hanging="34"/>
              <w:rPr>
                <w:rFonts w:ascii="Segoe UI" w:eastAsia="Segoe UI" w:hAnsi="Segoe UI" w:cs="Segoe UI"/>
                <w:kern w:val="0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  <w:szCs w:val="24"/>
                <w:lang w:val="en-US"/>
              </w:rPr>
              <w:t xml:space="preserve">Salary: </w:t>
            </w:r>
          </w:p>
          <w:p w:rsidR="008D0BD8" w:rsidRDefault="00D17995">
            <w:pPr>
              <w:pStyle w:val="Body"/>
              <w:spacing w:after="0" w:line="240" w:lineRule="auto"/>
            </w:pPr>
            <w:r>
              <w:rPr>
                <w:rFonts w:ascii="Segoe UI" w:eastAsia="Segoe UI" w:hAnsi="Segoe UI" w:cs="Segoe UI"/>
                <w:kern w:val="0"/>
                <w:lang w:val="en-US"/>
              </w:rPr>
              <w:t>Subject to experience</w:t>
            </w:r>
          </w:p>
        </w:tc>
      </w:tr>
      <w:tr w:rsidR="008D0BD8">
        <w:trPr>
          <w:trHeight w:val="55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BD8" w:rsidRDefault="00D17995">
            <w:pPr>
              <w:pStyle w:val="Body"/>
              <w:spacing w:after="0" w:line="240" w:lineRule="auto"/>
              <w:rPr>
                <w:rFonts w:ascii="Segoe UI" w:eastAsia="Segoe UI" w:hAnsi="Segoe UI" w:cs="Segoe UI"/>
                <w:kern w:val="0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  <w:szCs w:val="24"/>
                <w:lang w:val="en-US"/>
              </w:rPr>
              <w:t>Location:</w:t>
            </w:r>
          </w:p>
          <w:p w:rsidR="008D0BD8" w:rsidRDefault="00D17995">
            <w:pPr>
              <w:pStyle w:val="Body"/>
              <w:spacing w:after="0" w:line="240" w:lineRule="auto"/>
            </w:pPr>
            <w:r>
              <w:rPr>
                <w:rFonts w:ascii="Segoe UI" w:eastAsia="Segoe UI" w:hAnsi="Segoe UI" w:cs="Segoe UI"/>
                <w:kern w:val="0"/>
                <w:lang w:val="en-US"/>
              </w:rPr>
              <w:t>Whickham &amp; Swalwell, NE16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BD8" w:rsidRDefault="00D17995">
            <w:pPr>
              <w:pStyle w:val="Body"/>
              <w:tabs>
                <w:tab w:val="left" w:pos="2959"/>
              </w:tabs>
              <w:spacing w:after="0" w:line="240" w:lineRule="auto"/>
              <w:rPr>
                <w:rFonts w:ascii="Segoe UI" w:eastAsia="Segoe UI" w:hAnsi="Segoe UI" w:cs="Segoe UI"/>
                <w:kern w:val="0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  <w:szCs w:val="24"/>
                <w:lang w:val="en-US"/>
              </w:rPr>
              <w:t>Travel Requirement:</w:t>
            </w:r>
          </w:p>
          <w:p w:rsidR="008D0BD8" w:rsidRDefault="00D17995">
            <w:pPr>
              <w:pStyle w:val="Body"/>
              <w:tabs>
                <w:tab w:val="left" w:pos="2959"/>
              </w:tabs>
              <w:spacing w:after="0" w:line="240" w:lineRule="auto"/>
            </w:pPr>
            <w:r>
              <w:rPr>
                <w:rFonts w:ascii="Segoe UI" w:eastAsia="Segoe UI" w:hAnsi="Segoe UI" w:cs="Segoe UI"/>
                <w:kern w:val="0"/>
                <w:lang w:val="en-US"/>
              </w:rPr>
              <w:t>Yes – essential car user</w:t>
            </w:r>
          </w:p>
        </w:tc>
      </w:tr>
      <w:tr w:rsidR="008D0BD8">
        <w:trPr>
          <w:trHeight w:val="8150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BD8" w:rsidRDefault="00D17995">
            <w:pPr>
              <w:pStyle w:val="Body"/>
              <w:spacing w:after="0" w:line="240" w:lineRule="auto"/>
              <w:rPr>
                <w:rFonts w:ascii="Segoe UI" w:eastAsia="Segoe UI" w:hAnsi="Segoe UI" w:cs="Segoe UI"/>
                <w:kern w:val="0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  <w:szCs w:val="24"/>
                <w:lang w:val="en-US"/>
              </w:rPr>
              <w:t>Role Description:</w:t>
            </w:r>
          </w:p>
          <w:p w:rsidR="008D0BD8" w:rsidRDefault="008D0BD8">
            <w:pPr>
              <w:pStyle w:val="Body"/>
              <w:spacing w:after="0" w:line="240" w:lineRule="auto"/>
              <w:rPr>
                <w:rFonts w:ascii="Segoe UI" w:eastAsia="Segoe UI" w:hAnsi="Segoe UI" w:cs="Segoe UI"/>
                <w:kern w:val="0"/>
                <w:sz w:val="16"/>
                <w:szCs w:val="16"/>
                <w:lang w:val="en-US"/>
              </w:rPr>
            </w:pPr>
          </w:p>
          <w:p w:rsidR="008D0BD8" w:rsidRDefault="00D17995">
            <w:pPr>
              <w:pStyle w:val="Body"/>
              <w:widowControl w:val="0"/>
              <w:spacing w:after="0" w:line="240" w:lineRule="auto"/>
              <w:rPr>
                <w:rFonts w:ascii="Segoe UI" w:eastAsia="Segoe UI" w:hAnsi="Segoe UI" w:cs="Segoe UI"/>
                <w:kern w:val="0"/>
              </w:rPr>
            </w:pPr>
            <w:r>
              <w:rPr>
                <w:rFonts w:ascii="Segoe UI" w:eastAsia="Segoe UI" w:hAnsi="Segoe UI" w:cs="Segoe UI"/>
                <w:kern w:val="0"/>
                <w:lang w:val="en-US"/>
              </w:rPr>
              <w:t xml:space="preserve">Community Music Whickham and Swalwell (CMWS), a local charity based in the heart of </w:t>
            </w:r>
            <w:proofErr w:type="spellStart"/>
            <w:r>
              <w:rPr>
                <w:rFonts w:ascii="Segoe UI" w:eastAsia="Segoe UI" w:hAnsi="Segoe UI" w:cs="Segoe UI"/>
                <w:kern w:val="0"/>
                <w:lang w:val="en-US"/>
              </w:rPr>
              <w:t>Tyneside</w:t>
            </w:r>
            <w:proofErr w:type="spellEnd"/>
            <w:r>
              <w:rPr>
                <w:rFonts w:ascii="Segoe UI" w:eastAsia="Segoe UI" w:hAnsi="Segoe UI" w:cs="Segoe UI"/>
                <w:kern w:val="0"/>
                <w:lang w:val="en-US"/>
              </w:rPr>
              <w:t xml:space="preserve">, seeks a Music Director who will set up and guide </w:t>
            </w:r>
            <w:r>
              <w:rPr>
                <w:rFonts w:ascii="Segoe UI" w:eastAsia="Segoe UI" w:hAnsi="Segoe UI" w:cs="Segoe UI"/>
                <w:b/>
                <w:bCs/>
                <w:kern w:val="0"/>
                <w:lang w:val="en-US"/>
              </w:rPr>
              <w:t>a new community orchestra</w:t>
            </w:r>
            <w:r>
              <w:rPr>
                <w:rFonts w:ascii="Segoe UI" w:eastAsia="Segoe UI" w:hAnsi="Segoe UI" w:cs="Segoe UI"/>
                <w:kern w:val="0"/>
                <w:lang w:val="en-US"/>
              </w:rPr>
              <w:t xml:space="preserve"> in the fulfilment of its musical potential and promote its image in the community.  </w:t>
            </w:r>
          </w:p>
          <w:p w:rsidR="008D0BD8" w:rsidRDefault="00D17995">
            <w:pPr>
              <w:pStyle w:val="Body"/>
              <w:widowControl w:val="0"/>
              <w:spacing w:after="0" w:line="240" w:lineRule="auto"/>
              <w:rPr>
                <w:rFonts w:ascii="Segoe UI" w:eastAsia="Segoe UI" w:hAnsi="Segoe UI" w:cs="Segoe UI"/>
                <w:kern w:val="0"/>
              </w:rPr>
            </w:pPr>
            <w:r>
              <w:rPr>
                <w:rFonts w:ascii="Segoe UI" w:eastAsia="Segoe UI" w:hAnsi="Segoe UI" w:cs="Segoe UI"/>
                <w:kern w:val="0"/>
                <w:lang w:val="en-US"/>
              </w:rPr>
              <w:t>CM</w:t>
            </w:r>
            <w:r>
              <w:rPr>
                <w:rFonts w:ascii="Segoe UI" w:eastAsia="Segoe UI" w:hAnsi="Segoe UI" w:cs="Segoe UI"/>
                <w:kern w:val="0"/>
                <w:lang w:val="en-US"/>
              </w:rPr>
              <w:t>WS is completing its 3rd season this autumn and has almost 50 accomplished musician members arranged in several skilled ensembles.  The Trustees are now looking for a dynamic, innovative and inspiring candidate who can demonstrate superior musicianship tog</w:t>
            </w:r>
            <w:r>
              <w:rPr>
                <w:rFonts w:ascii="Segoe UI" w:eastAsia="Segoe UI" w:hAnsi="Segoe UI" w:cs="Segoe UI"/>
                <w:kern w:val="0"/>
                <w:lang w:val="en-US"/>
              </w:rPr>
              <w:t xml:space="preserve">ether with excellent leadership skills to lead this new orchestral initiative. </w:t>
            </w:r>
          </w:p>
          <w:p w:rsidR="008D0BD8" w:rsidRDefault="008D0BD8">
            <w:pPr>
              <w:pStyle w:val="Body"/>
              <w:widowControl w:val="0"/>
              <w:spacing w:after="0" w:line="240" w:lineRule="auto"/>
              <w:rPr>
                <w:rFonts w:ascii="Segoe UI" w:eastAsia="Segoe UI" w:hAnsi="Segoe UI" w:cs="Segoe UI"/>
                <w:kern w:val="0"/>
                <w:lang w:val="en-US"/>
              </w:rPr>
            </w:pPr>
          </w:p>
          <w:p w:rsidR="008D0BD8" w:rsidRDefault="00D17995">
            <w:pPr>
              <w:pStyle w:val="Body"/>
              <w:widowControl w:val="0"/>
              <w:spacing w:after="0" w:line="240" w:lineRule="auto"/>
              <w:rPr>
                <w:rFonts w:ascii="Segoe UI" w:eastAsia="Segoe UI" w:hAnsi="Segoe UI" w:cs="Segoe UI"/>
                <w:kern w:val="0"/>
              </w:rPr>
            </w:pPr>
            <w:r>
              <w:rPr>
                <w:rFonts w:ascii="Segoe UI" w:eastAsia="Segoe UI" w:hAnsi="Segoe UI" w:cs="Segoe UI"/>
                <w:kern w:val="0"/>
                <w:lang w:val="en-US"/>
              </w:rPr>
              <w:t>The Charity’s continuing mission is to:</w:t>
            </w:r>
          </w:p>
          <w:p w:rsidR="008D0BD8" w:rsidRDefault="00D17995">
            <w:pPr>
              <w:pStyle w:val="Body"/>
              <w:widowControl w:val="0"/>
              <w:spacing w:after="0" w:line="240" w:lineRule="auto"/>
              <w:rPr>
                <w:rFonts w:ascii="Segoe UI" w:eastAsia="Segoe UI" w:hAnsi="Segoe UI" w:cs="Segoe UI"/>
                <w:kern w:val="0"/>
              </w:rPr>
            </w:pPr>
            <w:r>
              <w:rPr>
                <w:rFonts w:ascii="Segoe UI" w:eastAsia="Segoe UI" w:hAnsi="Segoe UI" w:cs="Segoe UI"/>
                <w:kern w:val="0"/>
                <w:lang w:val="en-US"/>
              </w:rPr>
              <w:t>- advance the education of the community in all aspects of music- making and appreciation through the provision of expert tuition, mate</w:t>
            </w:r>
            <w:r>
              <w:rPr>
                <w:rFonts w:ascii="Segoe UI" w:eastAsia="Segoe UI" w:hAnsi="Segoe UI" w:cs="Segoe UI"/>
                <w:kern w:val="0"/>
                <w:lang w:val="en-US"/>
              </w:rPr>
              <w:t>rials, performance opportunities, public concerts, lectures and recitals;</w:t>
            </w:r>
          </w:p>
          <w:p w:rsidR="008D0BD8" w:rsidRDefault="00D17995">
            <w:pPr>
              <w:pStyle w:val="Body"/>
              <w:widowControl w:val="0"/>
              <w:spacing w:after="0" w:line="240" w:lineRule="auto"/>
              <w:rPr>
                <w:rFonts w:ascii="Segoe UI" w:eastAsia="Segoe UI" w:hAnsi="Segoe UI" w:cs="Segoe UI"/>
                <w:kern w:val="0"/>
              </w:rPr>
            </w:pPr>
            <w:r>
              <w:rPr>
                <w:rFonts w:ascii="Segoe UI" w:eastAsia="Segoe UI" w:hAnsi="Segoe UI" w:cs="Segoe UI"/>
                <w:kern w:val="0"/>
                <w:lang w:val="en-US"/>
              </w:rPr>
              <w:t xml:space="preserve">-bring a range of music to the community, perform challenging content and, with an eye to creative programming, grow in musical excellence each year.  </w:t>
            </w:r>
          </w:p>
          <w:p w:rsidR="008D0BD8" w:rsidRDefault="00D17995">
            <w:pPr>
              <w:pStyle w:val="Body"/>
              <w:widowControl w:val="0"/>
              <w:spacing w:after="0" w:line="240" w:lineRule="auto"/>
              <w:rPr>
                <w:rFonts w:ascii="Segoe UI" w:eastAsia="Segoe UI" w:hAnsi="Segoe UI" w:cs="Segoe UI"/>
                <w:kern w:val="0"/>
              </w:rPr>
            </w:pPr>
            <w:r>
              <w:rPr>
                <w:rFonts w:ascii="Segoe UI" w:eastAsia="Segoe UI" w:hAnsi="Segoe UI" w:cs="Segoe UI"/>
                <w:kern w:val="0"/>
                <w:lang w:val="en-US"/>
              </w:rPr>
              <w:t>As a relatively new charity, w</w:t>
            </w:r>
            <w:r>
              <w:rPr>
                <w:rFonts w:ascii="Segoe UI" w:eastAsia="Segoe UI" w:hAnsi="Segoe UI" w:cs="Segoe UI"/>
                <w:kern w:val="0"/>
                <w:lang w:val="en-US"/>
              </w:rPr>
              <w:t xml:space="preserve">e are looking for someone who is prepared to grow in line with our </w:t>
            </w:r>
            <w:proofErr w:type="gramStart"/>
            <w:r>
              <w:rPr>
                <w:rFonts w:ascii="Segoe UI" w:eastAsia="Segoe UI" w:hAnsi="Segoe UI" w:cs="Segoe UI"/>
                <w:kern w:val="0"/>
                <w:lang w:val="en-US"/>
              </w:rPr>
              <w:t>current status</w:t>
            </w:r>
            <w:proofErr w:type="gramEnd"/>
            <w:r>
              <w:rPr>
                <w:rFonts w:ascii="Segoe UI" w:eastAsia="Segoe UI" w:hAnsi="Segoe UI" w:cs="Segoe UI"/>
                <w:kern w:val="0"/>
                <w:lang w:val="en-US"/>
              </w:rPr>
              <w:t xml:space="preserve"> and future potential.</w:t>
            </w:r>
          </w:p>
          <w:p w:rsidR="008D0BD8" w:rsidRDefault="008D0BD8">
            <w:pPr>
              <w:pStyle w:val="Body"/>
              <w:widowControl w:val="0"/>
              <w:spacing w:after="0" w:line="240" w:lineRule="auto"/>
              <w:rPr>
                <w:rFonts w:ascii="Segoe UI" w:eastAsia="Segoe UI" w:hAnsi="Segoe UI" w:cs="Segoe UI"/>
                <w:kern w:val="0"/>
                <w:lang w:val="en-US"/>
              </w:rPr>
            </w:pPr>
          </w:p>
          <w:p w:rsidR="008D0BD8" w:rsidRDefault="00D17995">
            <w:pPr>
              <w:pStyle w:val="Body"/>
              <w:widowControl w:val="0"/>
              <w:spacing w:after="0" w:line="240" w:lineRule="auto"/>
              <w:rPr>
                <w:rFonts w:ascii="Segoe UI" w:eastAsia="Segoe UI" w:hAnsi="Segoe UI" w:cs="Segoe UI"/>
                <w:kern w:val="0"/>
              </w:rPr>
            </w:pPr>
            <w:r>
              <w:rPr>
                <w:rFonts w:ascii="Segoe UI" w:eastAsia="Segoe UI" w:hAnsi="Segoe UI" w:cs="Segoe UI"/>
                <w:kern w:val="0"/>
                <w:lang w:val="en-US"/>
              </w:rPr>
              <w:t xml:space="preserve">As Community Orchestra Music Director, you would lead, coach and develop our students of all ages across </w:t>
            </w:r>
            <w:proofErr w:type="gramStart"/>
            <w:r>
              <w:rPr>
                <w:rFonts w:ascii="Segoe UI" w:eastAsia="Segoe UI" w:hAnsi="Segoe UI" w:cs="Segoe UI"/>
                <w:kern w:val="0"/>
                <w:lang w:val="en-US"/>
              </w:rPr>
              <w:t>a number of</w:t>
            </w:r>
            <w:proofErr w:type="gramEnd"/>
            <w:r>
              <w:rPr>
                <w:rFonts w:ascii="Segoe UI" w:eastAsia="Segoe UI" w:hAnsi="Segoe UI" w:cs="Segoe UI"/>
                <w:kern w:val="0"/>
                <w:lang w:val="en-US"/>
              </w:rPr>
              <w:t xml:space="preserve"> instruments but ideally with speci</w:t>
            </w:r>
            <w:r>
              <w:rPr>
                <w:rFonts w:ascii="Segoe UI" w:eastAsia="Segoe UI" w:hAnsi="Segoe UI" w:cs="Segoe UI"/>
                <w:kern w:val="0"/>
                <w:lang w:val="en-US"/>
              </w:rPr>
              <w:t xml:space="preserve">alist skills in strings.  The role will require you to arrange </w:t>
            </w:r>
            <w:proofErr w:type="spellStart"/>
            <w:r>
              <w:rPr>
                <w:rFonts w:ascii="Segoe UI" w:eastAsia="Segoe UI" w:hAnsi="Segoe UI" w:cs="Segoe UI"/>
                <w:kern w:val="0"/>
                <w:lang w:val="en-US"/>
              </w:rPr>
              <w:t>programmes</w:t>
            </w:r>
            <w:proofErr w:type="spellEnd"/>
            <w:r>
              <w:rPr>
                <w:rFonts w:ascii="Segoe UI" w:eastAsia="Segoe UI" w:hAnsi="Segoe UI" w:cs="Segoe UI"/>
                <w:kern w:val="0"/>
                <w:lang w:val="en-US"/>
              </w:rPr>
              <w:t xml:space="preserve"> and to direct ensembles at beginner, intermediate and advanced levels.  You will have experience of composing for groups of musicians alongside a high level of personal ability as a </w:t>
            </w:r>
            <w:r>
              <w:rPr>
                <w:rFonts w:ascii="Segoe UI" w:eastAsia="Segoe UI" w:hAnsi="Segoe UI" w:cs="Segoe UI"/>
                <w:kern w:val="0"/>
                <w:lang w:val="en-US"/>
              </w:rPr>
              <w:t xml:space="preserve">performer.  </w:t>
            </w:r>
          </w:p>
          <w:p w:rsidR="008D0BD8" w:rsidRDefault="008D0BD8">
            <w:pPr>
              <w:pStyle w:val="Body"/>
              <w:widowControl w:val="0"/>
              <w:spacing w:after="0" w:line="240" w:lineRule="auto"/>
              <w:rPr>
                <w:rFonts w:ascii="Segoe UI" w:eastAsia="Segoe UI" w:hAnsi="Segoe UI" w:cs="Segoe UI"/>
                <w:kern w:val="0"/>
                <w:sz w:val="16"/>
                <w:szCs w:val="16"/>
                <w:lang w:val="en-US"/>
              </w:rPr>
            </w:pPr>
          </w:p>
          <w:p w:rsidR="008D0BD8" w:rsidRDefault="00D17995">
            <w:pPr>
              <w:pStyle w:val="Body"/>
              <w:widowControl w:val="0"/>
              <w:spacing w:after="0" w:line="240" w:lineRule="auto"/>
              <w:rPr>
                <w:rFonts w:ascii="Segoe UI" w:eastAsia="Segoe UI" w:hAnsi="Segoe UI" w:cs="Segoe UI"/>
                <w:kern w:val="0"/>
              </w:rPr>
            </w:pPr>
            <w:r>
              <w:rPr>
                <w:rFonts w:ascii="Segoe UI" w:eastAsia="Segoe UI" w:hAnsi="Segoe UI" w:cs="Segoe UI"/>
                <w:kern w:val="0"/>
                <w:lang w:val="en-US"/>
              </w:rPr>
              <w:t xml:space="preserve">The role will give the right candidate the opportunity to develop imaginative </w:t>
            </w:r>
            <w:proofErr w:type="spellStart"/>
            <w:r>
              <w:rPr>
                <w:rFonts w:ascii="Segoe UI" w:eastAsia="Segoe UI" w:hAnsi="Segoe UI" w:cs="Segoe UI"/>
                <w:kern w:val="0"/>
                <w:lang w:val="en-US"/>
              </w:rPr>
              <w:t>programme</w:t>
            </w:r>
            <w:proofErr w:type="spellEnd"/>
            <w:r>
              <w:rPr>
                <w:rFonts w:ascii="Segoe UI" w:eastAsia="Segoe UI" w:hAnsi="Segoe UI" w:cs="Segoe UI"/>
                <w:kern w:val="0"/>
                <w:lang w:val="en-US"/>
              </w:rPr>
              <w:t xml:space="preserve"> ideas, build the orchestra’s visibility, and get involved in collaborative ventures with other community groups and </w:t>
            </w:r>
            <w:proofErr w:type="spellStart"/>
            <w:r>
              <w:rPr>
                <w:rFonts w:ascii="Segoe UI" w:eastAsia="Segoe UI" w:hAnsi="Segoe UI" w:cs="Segoe UI"/>
                <w:kern w:val="0"/>
                <w:lang w:val="en-US"/>
              </w:rPr>
              <w:t>organisations</w:t>
            </w:r>
            <w:proofErr w:type="spellEnd"/>
            <w:r>
              <w:rPr>
                <w:rFonts w:ascii="Segoe UI" w:eastAsia="Segoe UI" w:hAnsi="Segoe UI" w:cs="Segoe UI"/>
                <w:kern w:val="0"/>
                <w:lang w:val="en-US"/>
              </w:rPr>
              <w:t xml:space="preserve"> as well as building the </w:t>
            </w:r>
            <w:r>
              <w:rPr>
                <w:rFonts w:ascii="Segoe UI" w:eastAsia="Segoe UI" w:hAnsi="Segoe UI" w:cs="Segoe UI"/>
                <w:kern w:val="0"/>
                <w:lang w:val="en-US"/>
              </w:rPr>
              <w:t xml:space="preserve">sustainability of the overall charity.  </w:t>
            </w:r>
          </w:p>
          <w:p w:rsidR="008D0BD8" w:rsidRDefault="008D0BD8">
            <w:pPr>
              <w:pStyle w:val="Body"/>
              <w:widowControl w:val="0"/>
              <w:spacing w:after="0" w:line="240" w:lineRule="auto"/>
              <w:rPr>
                <w:rFonts w:ascii="Segoe UI" w:eastAsia="Segoe UI" w:hAnsi="Segoe UI" w:cs="Segoe UI"/>
                <w:kern w:val="0"/>
                <w:lang w:val="en-US"/>
              </w:rPr>
            </w:pPr>
          </w:p>
          <w:p w:rsidR="008D0BD8" w:rsidRDefault="00D17995">
            <w:pPr>
              <w:pStyle w:val="Body"/>
              <w:widowControl w:val="0"/>
              <w:spacing w:after="0" w:line="240" w:lineRule="auto"/>
            </w:pPr>
            <w:r>
              <w:rPr>
                <w:rFonts w:ascii="Segoe UI" w:eastAsia="Segoe UI" w:hAnsi="Segoe UI" w:cs="Segoe UI"/>
                <w:kern w:val="0"/>
                <w:lang w:val="en-US"/>
              </w:rPr>
              <w:t xml:space="preserve">Applications are invited by emailing your CV and covering letter to </w:t>
            </w:r>
            <w:hyperlink r:id="rId8" w:history="1">
              <w:r>
                <w:rPr>
                  <w:rStyle w:val="Hyperlink0"/>
                  <w:rFonts w:ascii="Segoe UI" w:eastAsia="Segoe UI" w:hAnsi="Segoe UI" w:cs="Segoe UI"/>
                  <w:kern w:val="0"/>
                </w:rPr>
                <w:t>makemusic@communitymusicws.com</w:t>
              </w:r>
            </w:hyperlink>
            <w:r>
              <w:rPr>
                <w:rFonts w:ascii="Segoe UI" w:eastAsia="Segoe UI" w:hAnsi="Segoe UI" w:cs="Segoe UI"/>
                <w:kern w:val="0"/>
                <w:lang w:val="en-US"/>
              </w:rPr>
              <w:t xml:space="preserve"> by Friday 28</w:t>
            </w:r>
            <w:r>
              <w:rPr>
                <w:rFonts w:ascii="Segoe UI" w:eastAsia="Segoe UI" w:hAnsi="Segoe UI" w:cs="Segoe UI"/>
                <w:kern w:val="0"/>
                <w:vertAlign w:val="superscript"/>
                <w:lang w:val="en-US"/>
              </w:rPr>
              <w:t>th</w:t>
            </w:r>
            <w:r>
              <w:rPr>
                <w:rFonts w:ascii="Segoe UI" w:eastAsia="Segoe UI" w:hAnsi="Segoe UI" w:cs="Segoe UI"/>
                <w:kern w:val="0"/>
                <w:lang w:val="en-US"/>
              </w:rPr>
              <w:t xml:space="preserve"> July</w:t>
            </w:r>
          </w:p>
        </w:tc>
      </w:tr>
      <w:tr w:rsidR="008D0BD8">
        <w:trPr>
          <w:trHeight w:val="343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BD8" w:rsidRDefault="00D17995">
            <w:pPr>
              <w:pStyle w:val="Body"/>
              <w:spacing w:after="0" w:line="240" w:lineRule="auto"/>
            </w:pPr>
            <w:r>
              <w:rPr>
                <w:rFonts w:ascii="Segoe UI" w:eastAsia="Segoe UI" w:hAnsi="Segoe UI" w:cs="Segoe UI"/>
                <w:kern w:val="0"/>
                <w:sz w:val="24"/>
                <w:szCs w:val="24"/>
                <w:lang w:val="en-US"/>
              </w:rPr>
              <w:lastRenderedPageBreak/>
              <w:t>Essential Capabilities/Experience:</w:t>
            </w:r>
          </w:p>
          <w:p w:rsidR="008D0BD8" w:rsidRDefault="00D179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eastAsia="Segoe UI" w:hAnsi="Segoe UI" w:cs="Segoe UI"/>
                <w:kern w:val="0"/>
              </w:rPr>
            </w:pPr>
            <w:r>
              <w:rPr>
                <w:rFonts w:ascii="Segoe UI" w:eastAsia="Segoe UI" w:hAnsi="Segoe UI" w:cs="Segoe UI"/>
                <w:kern w:val="0"/>
              </w:rPr>
              <w:t>Demonstrable experience in directing orchestra or ensembles</w:t>
            </w:r>
          </w:p>
          <w:p w:rsidR="008D0BD8" w:rsidRDefault="00D179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eastAsia="Segoe UI" w:hAnsi="Segoe UI" w:cs="Segoe UI"/>
                <w:kern w:val="0"/>
              </w:rPr>
            </w:pPr>
            <w:r>
              <w:rPr>
                <w:rFonts w:ascii="Segoe UI" w:eastAsia="Segoe UI" w:hAnsi="Segoe UI" w:cs="Segoe UI"/>
                <w:kern w:val="0"/>
              </w:rPr>
              <w:t>Examples of delivering new and exciting arrangements or compositions</w:t>
            </w:r>
          </w:p>
          <w:p w:rsidR="008D0BD8" w:rsidRDefault="00D179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eastAsia="Segoe UI" w:hAnsi="Segoe UI" w:cs="Segoe UI"/>
                <w:kern w:val="0"/>
              </w:rPr>
            </w:pPr>
            <w:r>
              <w:rPr>
                <w:rFonts w:ascii="Segoe UI" w:eastAsia="Segoe UI" w:hAnsi="Segoe UI" w:cs="Segoe UI"/>
                <w:kern w:val="0"/>
              </w:rPr>
              <w:t>Outstanding inter-personal skills and relationship- building capabilities</w:t>
            </w:r>
          </w:p>
          <w:p w:rsidR="008D0BD8" w:rsidRDefault="00D179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eastAsia="Segoe UI" w:hAnsi="Segoe UI" w:cs="Segoe UI"/>
                <w:kern w:val="0"/>
              </w:rPr>
            </w:pPr>
            <w:r>
              <w:rPr>
                <w:rFonts w:ascii="Segoe UI" w:eastAsia="Segoe UI" w:hAnsi="Segoe UI" w:cs="Segoe UI"/>
                <w:kern w:val="0"/>
              </w:rPr>
              <w:t>A strong communicator and leader</w:t>
            </w:r>
          </w:p>
          <w:p w:rsidR="008D0BD8" w:rsidRDefault="00D179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eastAsia="Segoe UI" w:hAnsi="Segoe UI" w:cs="Segoe UI"/>
                <w:kern w:val="0"/>
              </w:rPr>
            </w:pPr>
            <w:r>
              <w:rPr>
                <w:rFonts w:ascii="Segoe UI" w:eastAsia="Segoe UI" w:hAnsi="Segoe UI" w:cs="Segoe UI"/>
                <w:kern w:val="0"/>
              </w:rPr>
              <w:t>Ability to attract a</w:t>
            </w:r>
            <w:r>
              <w:rPr>
                <w:rFonts w:ascii="Segoe UI" w:eastAsia="Segoe UI" w:hAnsi="Segoe UI" w:cs="Segoe UI"/>
                <w:kern w:val="0"/>
              </w:rPr>
              <w:t>nd recruit new members to the orchestra</w:t>
            </w:r>
          </w:p>
          <w:p w:rsidR="008D0BD8" w:rsidRDefault="00D179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eastAsia="Segoe UI" w:hAnsi="Segoe UI" w:cs="Segoe UI"/>
                <w:kern w:val="0"/>
              </w:rPr>
            </w:pPr>
            <w:r>
              <w:rPr>
                <w:rFonts w:ascii="Segoe UI" w:eastAsia="Segoe UI" w:hAnsi="Segoe UI" w:cs="Segoe UI"/>
                <w:kern w:val="0"/>
              </w:rPr>
              <w:t xml:space="preserve">Self-motivated with exceptional planning, </w:t>
            </w:r>
            <w:proofErr w:type="spellStart"/>
            <w:r>
              <w:rPr>
                <w:rFonts w:ascii="Segoe UI" w:eastAsia="Segoe UI" w:hAnsi="Segoe UI" w:cs="Segoe UI"/>
                <w:kern w:val="0"/>
              </w:rPr>
              <w:t>organisation</w:t>
            </w:r>
            <w:proofErr w:type="spellEnd"/>
            <w:r>
              <w:rPr>
                <w:rFonts w:ascii="Segoe UI" w:eastAsia="Segoe UI" w:hAnsi="Segoe UI" w:cs="Segoe UI"/>
                <w:kern w:val="0"/>
              </w:rPr>
              <w:t xml:space="preserve"> and activity management skills</w:t>
            </w:r>
          </w:p>
          <w:p w:rsidR="008D0BD8" w:rsidRDefault="00D179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egoe UI" w:eastAsia="Segoe UI" w:hAnsi="Segoe UI" w:cs="Segoe UI"/>
                <w:kern w:val="0"/>
              </w:rPr>
            </w:pPr>
            <w:r>
              <w:rPr>
                <w:rFonts w:ascii="Segoe UI" w:eastAsia="Segoe UI" w:hAnsi="Segoe UI" w:cs="Segoe UI"/>
                <w:kern w:val="0"/>
              </w:rPr>
              <w:t>DBS enhanced clearance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BD8" w:rsidRDefault="00D17995">
            <w:pPr>
              <w:pStyle w:val="Body"/>
              <w:spacing w:after="0" w:line="240" w:lineRule="auto"/>
              <w:rPr>
                <w:rFonts w:ascii="Segoe UI" w:eastAsia="Segoe UI" w:hAnsi="Segoe UI" w:cs="Segoe UI"/>
                <w:kern w:val="0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kern w:val="0"/>
                <w:sz w:val="24"/>
                <w:szCs w:val="24"/>
                <w:lang w:val="en-US"/>
              </w:rPr>
              <w:t>Desired Capabilities/Experience:</w:t>
            </w:r>
          </w:p>
          <w:p w:rsidR="008D0BD8" w:rsidRDefault="00D179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eastAsia="Segoe UI" w:hAnsi="Segoe UI" w:cs="Segoe UI"/>
                <w:kern w:val="0"/>
              </w:rPr>
            </w:pPr>
            <w:r>
              <w:rPr>
                <w:rFonts w:ascii="Segoe UI" w:eastAsia="Segoe UI" w:hAnsi="Segoe UI" w:cs="Segoe UI"/>
                <w:kern w:val="0"/>
              </w:rPr>
              <w:t>Degree or conservatoire qualification</w:t>
            </w:r>
          </w:p>
          <w:p w:rsidR="008D0BD8" w:rsidRDefault="00D179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eastAsia="Segoe UI" w:hAnsi="Segoe UI" w:cs="Segoe UI"/>
                <w:kern w:val="0"/>
              </w:rPr>
            </w:pPr>
            <w:r>
              <w:rPr>
                <w:rFonts w:ascii="Segoe UI" w:eastAsia="Segoe UI" w:hAnsi="Segoe UI" w:cs="Segoe UI"/>
                <w:kern w:val="0"/>
              </w:rPr>
              <w:t xml:space="preserve">Previous experience of setting up a </w:t>
            </w:r>
            <w:r>
              <w:rPr>
                <w:rFonts w:ascii="Segoe UI" w:eastAsia="Segoe UI" w:hAnsi="Segoe UI" w:cs="Segoe UI"/>
                <w:kern w:val="0"/>
              </w:rPr>
              <w:t>new orchestra</w:t>
            </w:r>
          </w:p>
          <w:p w:rsidR="008D0BD8" w:rsidRDefault="00D179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eastAsia="Segoe UI" w:hAnsi="Segoe UI" w:cs="Segoe UI"/>
                <w:kern w:val="0"/>
              </w:rPr>
            </w:pPr>
            <w:r>
              <w:rPr>
                <w:rFonts w:ascii="Segoe UI" w:eastAsia="Segoe UI" w:hAnsi="Segoe UI" w:cs="Segoe UI"/>
                <w:kern w:val="0"/>
              </w:rPr>
              <w:t>Successful fundraising skills</w:t>
            </w:r>
          </w:p>
          <w:p w:rsidR="008D0BD8" w:rsidRDefault="00D179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eastAsia="Segoe UI" w:hAnsi="Segoe UI" w:cs="Segoe UI"/>
                <w:kern w:val="0"/>
              </w:rPr>
            </w:pPr>
            <w:r>
              <w:rPr>
                <w:rFonts w:ascii="Segoe UI" w:eastAsia="Segoe UI" w:hAnsi="Segoe UI" w:cs="Segoe UI"/>
                <w:kern w:val="0"/>
              </w:rPr>
              <w:t>Marketing and social media capability</w:t>
            </w:r>
          </w:p>
          <w:p w:rsidR="008D0BD8" w:rsidRDefault="00D179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egoe UI" w:eastAsia="Segoe UI" w:hAnsi="Segoe UI" w:cs="Segoe UI"/>
                <w:kern w:val="0"/>
              </w:rPr>
            </w:pPr>
            <w:r>
              <w:rPr>
                <w:rFonts w:ascii="Segoe UI" w:eastAsia="Segoe UI" w:hAnsi="Segoe UI" w:cs="Segoe UI"/>
                <w:kern w:val="0"/>
              </w:rPr>
              <w:t>Preparing and presenting periodic reports, budget plans and performance schedules</w:t>
            </w:r>
          </w:p>
          <w:p w:rsidR="008D0BD8" w:rsidRDefault="008D0BD8">
            <w:pPr>
              <w:pStyle w:val="Body"/>
              <w:spacing w:after="0" w:line="240" w:lineRule="auto"/>
              <w:rPr>
                <w:rFonts w:ascii="Segoe UI" w:eastAsia="Segoe UI" w:hAnsi="Segoe UI" w:cs="Segoe UI"/>
                <w:kern w:val="0"/>
                <w:lang w:val="en-US"/>
              </w:rPr>
            </w:pPr>
          </w:p>
          <w:p w:rsidR="008D0BD8" w:rsidRDefault="008D0BD8">
            <w:pPr>
              <w:pStyle w:val="Body"/>
              <w:spacing w:after="0" w:line="240" w:lineRule="auto"/>
            </w:pPr>
          </w:p>
        </w:tc>
      </w:tr>
    </w:tbl>
    <w:p w:rsidR="008D0BD8" w:rsidRDefault="008D0BD8">
      <w:pPr>
        <w:pStyle w:val="Body"/>
        <w:widowControl w:val="0"/>
        <w:spacing w:line="240" w:lineRule="auto"/>
      </w:pPr>
    </w:p>
    <w:sectPr w:rsidR="008D0BD8" w:rsidSect="0034650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993" w:right="1440" w:bottom="1440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995" w:rsidRDefault="00D17995">
      <w:r>
        <w:separator/>
      </w:r>
    </w:p>
  </w:endnote>
  <w:endnote w:type="continuationSeparator" w:id="0">
    <w:p w:rsidR="00D17995" w:rsidRDefault="00D1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BD8" w:rsidRDefault="008D0BD8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BD8" w:rsidRDefault="008D0BD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995" w:rsidRDefault="00D17995">
      <w:r>
        <w:separator/>
      </w:r>
    </w:p>
  </w:footnote>
  <w:footnote w:type="continuationSeparator" w:id="0">
    <w:p w:rsidR="00D17995" w:rsidRDefault="00D17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BD8" w:rsidRDefault="008D0BD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BD8" w:rsidRDefault="008D0BD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04461"/>
    <w:multiLevelType w:val="hybridMultilevel"/>
    <w:tmpl w:val="F18AC4BC"/>
    <w:lvl w:ilvl="0" w:tplc="0FDE195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ACFE4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B8683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A0A642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9EE97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14318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D6E8F2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265D0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74AB2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57A0794"/>
    <w:multiLevelType w:val="hybridMultilevel"/>
    <w:tmpl w:val="DC5EA416"/>
    <w:lvl w:ilvl="0" w:tplc="7394624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FC2FF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06B2D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927EC2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A0A54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18288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D28638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64E0B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D09E3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1"/>
    <w:lvlOverride w:ilvl="0">
      <w:lvl w:ilvl="0" w:tplc="73946242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FC2FFA">
        <w:start w:val="1"/>
        <w:numFmt w:val="bullet"/>
        <w:lvlText w:val="o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06B2DC">
        <w:start w:val="1"/>
        <w:numFmt w:val="bullet"/>
        <w:lvlText w:val="▪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927EC2">
        <w:start w:val="1"/>
        <w:numFmt w:val="bullet"/>
        <w:lvlText w:val="•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A0A540">
        <w:start w:val="1"/>
        <w:numFmt w:val="bullet"/>
        <w:lvlText w:val="o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18288E">
        <w:start w:val="1"/>
        <w:numFmt w:val="bullet"/>
        <w:lvlText w:val="▪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D28638">
        <w:start w:val="1"/>
        <w:numFmt w:val="bullet"/>
        <w:lvlText w:val="•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64E0B4">
        <w:start w:val="1"/>
        <w:numFmt w:val="bullet"/>
        <w:lvlText w:val="o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D09E34">
        <w:start w:val="1"/>
        <w:numFmt w:val="bullet"/>
        <w:lvlText w:val="▪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D8"/>
    <w:rsid w:val="00346506"/>
    <w:rsid w:val="008D0BD8"/>
    <w:rsid w:val="00B30924"/>
    <w:rsid w:val="00D1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DC7EC"/>
  <w15:docId w15:val="{EEC4C6AE-4FD5-4E93-8FC1-7538F037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20" w:line="285" w:lineRule="auto"/>
    </w:pPr>
    <w:rPr>
      <w:rFonts w:ascii="Calibri" w:eastAsia="Calibri" w:hAnsi="Calibri" w:cs="Calibri"/>
      <w:color w:val="000000"/>
      <w:kern w:val="28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u w:val="single" w:color="0563C1"/>
      <w:lang w:val="en-US"/>
    </w:rPr>
  </w:style>
  <w:style w:type="paragraph" w:styleId="ListParagraph">
    <w:name w:val="List Paragraph"/>
    <w:pPr>
      <w:spacing w:after="120" w:line="285" w:lineRule="auto"/>
      <w:ind w:left="720"/>
    </w:pPr>
    <w:rPr>
      <w:rFonts w:ascii="Calibri" w:eastAsia="Calibri" w:hAnsi="Calibri" w:cs="Calibri"/>
      <w:color w:val="000000"/>
      <w:kern w:val="2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emusic@communitymusicw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Binns</dc:creator>
  <cp:lastModifiedBy>Dan Binns</cp:lastModifiedBy>
  <cp:revision>2</cp:revision>
  <dcterms:created xsi:type="dcterms:W3CDTF">2017-07-18T22:20:00Z</dcterms:created>
  <dcterms:modified xsi:type="dcterms:W3CDTF">2017-07-18T22:20:00Z</dcterms:modified>
</cp:coreProperties>
</file>